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77B6" w14:textId="77777777" w:rsidR="00B31EE0" w:rsidRDefault="00B31EE0" w:rsidP="00B31EE0">
      <w:pPr>
        <w:rPr>
          <w:sz w:val="24"/>
          <w:szCs w:val="24"/>
        </w:rPr>
      </w:pPr>
      <w:r w:rsidRPr="00B31EE0">
        <w:rPr>
          <w:b/>
          <w:bCs/>
          <w:sz w:val="24"/>
          <w:szCs w:val="24"/>
        </w:rPr>
        <w:t>Title:</w:t>
      </w:r>
      <w:r>
        <w:rPr>
          <w:sz w:val="24"/>
          <w:szCs w:val="24"/>
        </w:rPr>
        <w:t xml:space="preserve"> </w:t>
      </w:r>
    </w:p>
    <w:p w14:paraId="1FCB9A9A" w14:textId="6FEEF4FD" w:rsidR="00B31EE0" w:rsidRDefault="00B31EE0" w:rsidP="00B31EE0">
      <w:pPr>
        <w:rPr>
          <w:sz w:val="24"/>
          <w:szCs w:val="24"/>
        </w:rPr>
      </w:pPr>
      <w:r>
        <w:rPr>
          <w:sz w:val="24"/>
          <w:szCs w:val="24"/>
        </w:rPr>
        <w:t>Developing a light activated organic polymerization laboratory activity with applications to dentistry</w:t>
      </w:r>
    </w:p>
    <w:p w14:paraId="5A35C2E9" w14:textId="77777777" w:rsidR="00B31EE0" w:rsidRDefault="00B31EE0" w:rsidP="00B31EE0">
      <w:pPr>
        <w:rPr>
          <w:sz w:val="24"/>
          <w:szCs w:val="24"/>
        </w:rPr>
      </w:pPr>
    </w:p>
    <w:p w14:paraId="56FAD5F5" w14:textId="77777777" w:rsidR="00B31EE0" w:rsidRDefault="00B31EE0" w:rsidP="00B31EE0">
      <w:pPr>
        <w:rPr>
          <w:sz w:val="24"/>
          <w:szCs w:val="24"/>
        </w:rPr>
      </w:pPr>
      <w:r w:rsidRPr="00B31EE0">
        <w:rPr>
          <w:b/>
          <w:bCs/>
          <w:sz w:val="24"/>
          <w:szCs w:val="24"/>
        </w:rPr>
        <w:t>Abstract:</w:t>
      </w:r>
      <w:r>
        <w:rPr>
          <w:sz w:val="24"/>
          <w:szCs w:val="24"/>
        </w:rPr>
        <w:t xml:space="preserve"> </w:t>
      </w:r>
    </w:p>
    <w:p w14:paraId="60F6D6F1" w14:textId="273955DF" w:rsidR="00B31EE0" w:rsidRDefault="00B31EE0" w:rsidP="00B31EE0">
      <w:pPr>
        <w:rPr>
          <w:sz w:val="24"/>
          <w:szCs w:val="24"/>
        </w:rPr>
      </w:pPr>
      <w:r>
        <w:rPr>
          <w:sz w:val="24"/>
          <w:szCs w:val="24"/>
        </w:rPr>
        <w:t>Modern dental fillings are a great accomplishment. Not only are they better in terms of looks, by matching tooth colour, but they also are much less invasive than silver fillings while still maintaining a strong bond that can last in the mouth and possibly be chewed on, depending on the filling type. The aim of this research is to investigate various chemical components that make up a dental filling</w:t>
      </w:r>
      <w:r>
        <w:rPr>
          <w:sz w:val="24"/>
          <w:szCs w:val="24"/>
          <w:vertAlign w:val="superscript"/>
        </w:rPr>
        <w:t>1</w:t>
      </w:r>
      <w:r>
        <w:rPr>
          <w:sz w:val="24"/>
          <w:szCs w:val="24"/>
        </w:rPr>
        <w:t>, what the light activated mechanisms look like</w:t>
      </w:r>
      <w:r>
        <w:rPr>
          <w:sz w:val="24"/>
          <w:szCs w:val="24"/>
          <w:vertAlign w:val="superscript"/>
        </w:rPr>
        <w:t>1, 2</w:t>
      </w:r>
      <w:r>
        <w:rPr>
          <w:sz w:val="24"/>
          <w:szCs w:val="24"/>
        </w:rPr>
        <w:t>, and how can this be developed into a second-year organic chemistry laboratory activity</w:t>
      </w:r>
      <w:r>
        <w:rPr>
          <w:sz w:val="24"/>
          <w:szCs w:val="24"/>
          <w:vertAlign w:val="superscript"/>
        </w:rPr>
        <w:t>1</w:t>
      </w:r>
      <w:r>
        <w:rPr>
          <w:sz w:val="24"/>
          <w:szCs w:val="24"/>
        </w:rPr>
        <w:t xml:space="preserve">. </w:t>
      </w:r>
      <w:r w:rsidR="00373BEE">
        <w:rPr>
          <w:sz w:val="24"/>
          <w:szCs w:val="24"/>
        </w:rPr>
        <w:t xml:space="preserve">This research will also aim to see how adjusting the ratios of different components will affect the outcome </w:t>
      </w:r>
      <w:r w:rsidR="00BE6BBD">
        <w:rPr>
          <w:sz w:val="24"/>
          <w:szCs w:val="24"/>
        </w:rPr>
        <w:t xml:space="preserve">of the mixture, both before and after curing. Points such as hardness, smoothness, colour, and more may be </w:t>
      </w:r>
      <w:r w:rsidR="00FF753A">
        <w:rPr>
          <w:sz w:val="24"/>
          <w:szCs w:val="24"/>
        </w:rPr>
        <w:t>made note of</w:t>
      </w:r>
      <w:r w:rsidR="00335DCF">
        <w:rPr>
          <w:sz w:val="24"/>
          <w:szCs w:val="24"/>
        </w:rPr>
        <w:t xml:space="preserve"> and f</w:t>
      </w:r>
      <w:r w:rsidR="00FF753A">
        <w:rPr>
          <w:sz w:val="24"/>
          <w:szCs w:val="24"/>
        </w:rPr>
        <w:t>inal structures will be identified using FTIR spectra</w:t>
      </w:r>
      <w:r w:rsidR="00335DCF">
        <w:rPr>
          <w:sz w:val="24"/>
          <w:szCs w:val="24"/>
        </w:rPr>
        <w:t>.</w:t>
      </w:r>
    </w:p>
    <w:p w14:paraId="78A0C2F3" w14:textId="77777777" w:rsidR="00B31EE0" w:rsidRDefault="00B31EE0" w:rsidP="00B31EE0">
      <w:pPr>
        <w:rPr>
          <w:sz w:val="24"/>
          <w:szCs w:val="24"/>
        </w:rPr>
      </w:pPr>
    </w:p>
    <w:p w14:paraId="4A63D797" w14:textId="77777777" w:rsidR="00B31EE0" w:rsidRPr="00B31EE0" w:rsidRDefault="00B31EE0" w:rsidP="00B31EE0">
      <w:pPr>
        <w:rPr>
          <w:b/>
          <w:bCs/>
          <w:sz w:val="24"/>
          <w:szCs w:val="24"/>
        </w:rPr>
      </w:pPr>
      <w:r w:rsidRPr="00B31EE0">
        <w:rPr>
          <w:b/>
          <w:bCs/>
          <w:sz w:val="24"/>
          <w:szCs w:val="24"/>
        </w:rPr>
        <w:t>References:</w:t>
      </w:r>
    </w:p>
    <w:p w14:paraId="7352AAAC" w14:textId="77777777" w:rsidR="00B31EE0" w:rsidRPr="003C4598" w:rsidRDefault="00B31EE0" w:rsidP="00B31EE0">
      <w:pPr>
        <w:pStyle w:val="ListParagraph"/>
        <w:numPr>
          <w:ilvl w:val="0"/>
          <w:numId w:val="1"/>
        </w:numPr>
        <w:spacing w:after="0" w:line="240" w:lineRule="auto"/>
        <w:rPr>
          <w:rFonts w:ascii="Calibri" w:eastAsia="Times New Roman" w:hAnsi="Calibri" w:cs="Calibri"/>
          <w:color w:val="000000"/>
          <w:sz w:val="24"/>
          <w:szCs w:val="24"/>
          <w:lang w:val="en-CA" w:eastAsia="en-CA"/>
        </w:rPr>
      </w:pPr>
      <w:r w:rsidRPr="003C4598">
        <w:rPr>
          <w:rFonts w:ascii="Calibri" w:eastAsia="Times New Roman" w:hAnsi="Calibri" w:cs="Calibri"/>
          <w:i/>
          <w:iCs/>
          <w:color w:val="000000"/>
          <w:sz w:val="24"/>
          <w:szCs w:val="24"/>
          <w:lang w:val="en-CA" w:eastAsia="en-CA"/>
        </w:rPr>
        <w:t>Dental Polymer Lab Pre-Lab</w:t>
      </w:r>
      <w:r w:rsidRPr="003C4598">
        <w:rPr>
          <w:rFonts w:ascii="Calibri" w:eastAsia="Times New Roman" w:hAnsi="Calibri" w:cs="Calibri"/>
          <w:color w:val="000000"/>
          <w:sz w:val="24"/>
          <w:szCs w:val="24"/>
          <w:lang w:val="en-CA" w:eastAsia="en-CA"/>
        </w:rPr>
        <w:t xml:space="preserve">. www.youtube.com. </w:t>
      </w:r>
      <w:hyperlink r:id="rId5" w:history="1">
        <w:r w:rsidRPr="003C4598">
          <w:rPr>
            <w:rStyle w:val="Hyperlink"/>
            <w:rFonts w:ascii="Calibri" w:eastAsia="Times New Roman" w:hAnsi="Calibri" w:cs="Calibri"/>
            <w:sz w:val="24"/>
            <w:szCs w:val="24"/>
            <w:lang w:val="en-CA" w:eastAsia="en-CA"/>
          </w:rPr>
          <w:t>https://www.youtube.com/watch?v=C_tgPi-DRz4&amp;ab_channel=WentzelLab</w:t>
        </w:r>
      </w:hyperlink>
      <w:r w:rsidRPr="003C4598">
        <w:rPr>
          <w:rFonts w:ascii="Calibri" w:eastAsia="Times New Roman" w:hAnsi="Calibri" w:cs="Calibri"/>
          <w:color w:val="000000"/>
          <w:sz w:val="24"/>
          <w:szCs w:val="24"/>
          <w:lang w:val="en-CA" w:eastAsia="en-CA"/>
        </w:rPr>
        <w:t xml:space="preserve"> (accessed 2023-10-03).</w:t>
      </w:r>
    </w:p>
    <w:p w14:paraId="456A7B20" w14:textId="77777777" w:rsidR="00B31EE0" w:rsidRPr="00082A09" w:rsidRDefault="00B31EE0" w:rsidP="00B31EE0">
      <w:pPr>
        <w:pStyle w:val="ListParagraph"/>
        <w:numPr>
          <w:ilvl w:val="0"/>
          <w:numId w:val="1"/>
        </w:numPr>
        <w:spacing w:after="0" w:line="240" w:lineRule="auto"/>
        <w:rPr>
          <w:rFonts w:ascii="Calibri" w:eastAsia="Times New Roman" w:hAnsi="Calibri" w:cs="Calibri"/>
          <w:color w:val="000000"/>
          <w:sz w:val="24"/>
          <w:szCs w:val="24"/>
          <w:lang w:val="en-CA" w:eastAsia="en-CA"/>
        </w:rPr>
      </w:pPr>
      <w:r w:rsidRPr="00A05DDC">
        <w:rPr>
          <w:rFonts w:ascii="Calibri" w:eastAsia="Times New Roman" w:hAnsi="Calibri" w:cs="Calibri"/>
          <w:color w:val="000000"/>
          <w:sz w:val="24"/>
          <w:szCs w:val="24"/>
          <w:lang w:val="en-CA" w:eastAsia="en-CA"/>
        </w:rPr>
        <w:t>Zhao, Z.; Wang, Q.; Zhao, J.; Zhao, B.; Ma, Z.; Zhang, C. Adhesion of Teeth. </w:t>
      </w:r>
      <w:r w:rsidRPr="00A05DDC">
        <w:rPr>
          <w:rFonts w:ascii="Calibri" w:eastAsia="Times New Roman" w:hAnsi="Calibri" w:cs="Calibri"/>
          <w:i/>
          <w:iCs/>
          <w:color w:val="000000"/>
          <w:sz w:val="24"/>
          <w:szCs w:val="24"/>
          <w:lang w:val="en-CA" w:eastAsia="en-CA"/>
        </w:rPr>
        <w:t>Frontiers in Materials</w:t>
      </w:r>
      <w:r w:rsidRPr="00A05DDC">
        <w:rPr>
          <w:rFonts w:ascii="Calibri" w:eastAsia="Times New Roman" w:hAnsi="Calibri" w:cs="Calibri"/>
          <w:color w:val="000000"/>
          <w:sz w:val="24"/>
          <w:szCs w:val="24"/>
          <w:lang w:val="en-CA" w:eastAsia="en-CA"/>
        </w:rPr>
        <w:t> 2021, </w:t>
      </w:r>
      <w:r w:rsidRPr="00A05DDC">
        <w:rPr>
          <w:rFonts w:ascii="Calibri" w:eastAsia="Times New Roman" w:hAnsi="Calibri" w:cs="Calibri"/>
          <w:i/>
          <w:iCs/>
          <w:color w:val="000000"/>
          <w:sz w:val="24"/>
          <w:szCs w:val="24"/>
          <w:lang w:val="en-CA" w:eastAsia="en-CA"/>
        </w:rPr>
        <w:t>7</w:t>
      </w:r>
      <w:r w:rsidRPr="00A05DDC">
        <w:rPr>
          <w:rFonts w:ascii="Calibri" w:eastAsia="Times New Roman" w:hAnsi="Calibri" w:cs="Calibri"/>
          <w:color w:val="000000"/>
          <w:sz w:val="24"/>
          <w:szCs w:val="24"/>
          <w:lang w:val="en-CA" w:eastAsia="en-CA"/>
        </w:rPr>
        <w:t xml:space="preserve">. </w:t>
      </w:r>
      <w:hyperlink r:id="rId6" w:history="1">
        <w:r w:rsidRPr="00A05DDC">
          <w:rPr>
            <w:rStyle w:val="Hyperlink"/>
            <w:rFonts w:ascii="Calibri" w:eastAsia="Times New Roman" w:hAnsi="Calibri" w:cs="Calibri"/>
            <w:sz w:val="24"/>
            <w:szCs w:val="24"/>
            <w:lang w:val="en-CA" w:eastAsia="en-CA"/>
          </w:rPr>
          <w:t>https://doi.org/10.3389/fmats.2020.615225</w:t>
        </w:r>
      </w:hyperlink>
      <w:r w:rsidRPr="00A05DDC">
        <w:rPr>
          <w:rFonts w:ascii="Calibri" w:eastAsia="Times New Roman" w:hAnsi="Calibri" w:cs="Calibri"/>
          <w:color w:val="000000"/>
          <w:sz w:val="24"/>
          <w:szCs w:val="24"/>
          <w:lang w:val="en-CA" w:eastAsia="en-CA"/>
        </w:rPr>
        <w:t>.</w:t>
      </w:r>
    </w:p>
    <w:p w14:paraId="6C3FAFF7" w14:textId="77777777" w:rsidR="00DD1D7C" w:rsidRDefault="00DD1D7C"/>
    <w:sectPr w:rsidR="00DD1D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650F"/>
    <w:multiLevelType w:val="hybridMultilevel"/>
    <w:tmpl w:val="A6081CB2"/>
    <w:lvl w:ilvl="0" w:tplc="F6F471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3031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EB"/>
    <w:rsid w:val="000D4BEB"/>
    <w:rsid w:val="002D0EAF"/>
    <w:rsid w:val="002D6B12"/>
    <w:rsid w:val="00335DCF"/>
    <w:rsid w:val="00373BEE"/>
    <w:rsid w:val="00697208"/>
    <w:rsid w:val="00A3389D"/>
    <w:rsid w:val="00B31EE0"/>
    <w:rsid w:val="00BE6BBD"/>
    <w:rsid w:val="00C209E1"/>
    <w:rsid w:val="00C87A71"/>
    <w:rsid w:val="00DD1D7C"/>
    <w:rsid w:val="00FF7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FF02"/>
  <w15:chartTrackingRefBased/>
  <w15:docId w15:val="{0F117396-85CB-4503-ABA7-692400EF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E0"/>
    <w:rPr>
      <w:kern w:val="0"/>
      <w:lang w:val="en-US"/>
      <w14:ligatures w14:val="none"/>
    </w:rPr>
  </w:style>
  <w:style w:type="paragraph" w:styleId="Heading1">
    <w:name w:val="heading 1"/>
    <w:basedOn w:val="Normal"/>
    <w:next w:val="Normal"/>
    <w:link w:val="Heading1Char"/>
    <w:uiPriority w:val="9"/>
    <w:qFormat/>
    <w:rsid w:val="000D4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BEB"/>
    <w:rPr>
      <w:rFonts w:eastAsiaTheme="majorEastAsia" w:cstheme="majorBidi"/>
      <w:color w:val="272727" w:themeColor="text1" w:themeTint="D8"/>
    </w:rPr>
  </w:style>
  <w:style w:type="paragraph" w:styleId="Title">
    <w:name w:val="Title"/>
    <w:basedOn w:val="Normal"/>
    <w:next w:val="Normal"/>
    <w:link w:val="TitleChar"/>
    <w:uiPriority w:val="10"/>
    <w:qFormat/>
    <w:rsid w:val="000D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BEB"/>
    <w:pPr>
      <w:spacing w:before="160"/>
      <w:jc w:val="center"/>
    </w:pPr>
    <w:rPr>
      <w:i/>
      <w:iCs/>
      <w:color w:val="404040" w:themeColor="text1" w:themeTint="BF"/>
    </w:rPr>
  </w:style>
  <w:style w:type="character" w:customStyle="1" w:styleId="QuoteChar">
    <w:name w:val="Quote Char"/>
    <w:basedOn w:val="DefaultParagraphFont"/>
    <w:link w:val="Quote"/>
    <w:uiPriority w:val="29"/>
    <w:rsid w:val="000D4BEB"/>
    <w:rPr>
      <w:i/>
      <w:iCs/>
      <w:color w:val="404040" w:themeColor="text1" w:themeTint="BF"/>
    </w:rPr>
  </w:style>
  <w:style w:type="paragraph" w:styleId="ListParagraph">
    <w:name w:val="List Paragraph"/>
    <w:basedOn w:val="Normal"/>
    <w:uiPriority w:val="34"/>
    <w:qFormat/>
    <w:rsid w:val="000D4BEB"/>
    <w:pPr>
      <w:ind w:left="720"/>
      <w:contextualSpacing/>
    </w:pPr>
  </w:style>
  <w:style w:type="character" w:styleId="IntenseEmphasis">
    <w:name w:val="Intense Emphasis"/>
    <w:basedOn w:val="DefaultParagraphFont"/>
    <w:uiPriority w:val="21"/>
    <w:qFormat/>
    <w:rsid w:val="000D4BEB"/>
    <w:rPr>
      <w:i/>
      <w:iCs/>
      <w:color w:val="0F4761" w:themeColor="accent1" w:themeShade="BF"/>
    </w:rPr>
  </w:style>
  <w:style w:type="paragraph" w:styleId="IntenseQuote">
    <w:name w:val="Intense Quote"/>
    <w:basedOn w:val="Normal"/>
    <w:next w:val="Normal"/>
    <w:link w:val="IntenseQuoteChar"/>
    <w:uiPriority w:val="30"/>
    <w:qFormat/>
    <w:rsid w:val="000D4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BEB"/>
    <w:rPr>
      <w:i/>
      <w:iCs/>
      <w:color w:val="0F4761" w:themeColor="accent1" w:themeShade="BF"/>
    </w:rPr>
  </w:style>
  <w:style w:type="character" w:styleId="IntenseReference">
    <w:name w:val="Intense Reference"/>
    <w:basedOn w:val="DefaultParagraphFont"/>
    <w:uiPriority w:val="32"/>
    <w:qFormat/>
    <w:rsid w:val="000D4BEB"/>
    <w:rPr>
      <w:b/>
      <w:bCs/>
      <w:smallCaps/>
      <w:color w:val="0F4761" w:themeColor="accent1" w:themeShade="BF"/>
      <w:spacing w:val="5"/>
    </w:rPr>
  </w:style>
  <w:style w:type="character" w:styleId="Hyperlink">
    <w:name w:val="Hyperlink"/>
    <w:basedOn w:val="DefaultParagraphFont"/>
    <w:uiPriority w:val="99"/>
    <w:unhideWhenUsed/>
    <w:rsid w:val="00B31E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mats.2020.615225" TargetMode="External"/><Relationship Id="rId5" Type="http://schemas.openxmlformats.org/officeDocument/2006/relationships/hyperlink" Target="https://www.youtube.com/watch?v=C_tgPi-DRz4&amp;ab_channel=WentzelL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1172</Characters>
  <Application>Microsoft Office Word</Application>
  <DocSecurity>0</DocSecurity>
  <Lines>26</Lines>
  <Paragraphs>11</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Swanton</dc:creator>
  <cp:keywords/>
  <dc:description/>
  <cp:lastModifiedBy>Mason Swanton</cp:lastModifiedBy>
  <cp:revision>7</cp:revision>
  <dcterms:created xsi:type="dcterms:W3CDTF">2026-03-08T02:30:00Z</dcterms:created>
  <dcterms:modified xsi:type="dcterms:W3CDTF">2026-03-08T02:35:00Z</dcterms:modified>
</cp:coreProperties>
</file>